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360"/>
        <w:gridCol w:w="2789"/>
        <w:gridCol w:w="2314"/>
        <w:gridCol w:w="283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62D8D515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02ED628A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3D34E9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6DF87CEF" w:rsidR="0021490B" w:rsidRPr="00A52369" w:rsidRDefault="00E908D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産業人のやぐら</w:t>
            </w: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(使2:41-42)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1928B369" w14:textId="77777777" w:rsidR="00E908DF" w:rsidRDefault="00E908DF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</w:t>
            </w:r>
          </w:p>
          <w:p w14:paraId="0E2EE3ED" w14:textId="751A9DE8" w:rsidR="0021490B" w:rsidRPr="005E6A1E" w:rsidRDefault="00E908DF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プラットフォーム</w:t>
            </w: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(創41:38)</w:t>
            </w:r>
          </w:p>
        </w:tc>
        <w:tc>
          <w:tcPr>
            <w:tcW w:w="5103" w:type="dxa"/>
            <w:gridSpan w:val="2"/>
          </w:tcPr>
          <w:p w14:paraId="4D8C8201" w14:textId="689082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60EF24BA" w:rsidR="0021490B" w:rsidRDefault="00E908D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やぐらの始まり</w:t>
            </w: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(マコ3:3-15)</w:t>
            </w:r>
          </w:p>
        </w:tc>
        <w:tc>
          <w:tcPr>
            <w:tcW w:w="2835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38E0DB3E" w14:textId="77777777" w:rsidR="00E908DF" w:rsidRDefault="00E908D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E908DF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散らされた者の急務なやぐら</w:t>
            </w:r>
          </w:p>
          <w:p w14:paraId="6113E21E" w14:textId="4F02C8DE" w:rsidR="0021490B" w:rsidRPr="00984E8A" w:rsidRDefault="00E908D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908DF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(ロマ16:1-27)</w:t>
            </w:r>
          </w:p>
        </w:tc>
      </w:tr>
      <w:tr w:rsidR="00C5167A" w:rsidRPr="007C1449" w14:paraId="0DACC88B" w14:textId="52D67A14" w:rsidTr="003D34E9">
        <w:trPr>
          <w:trHeight w:val="9271"/>
        </w:trPr>
        <w:tc>
          <w:tcPr>
            <w:tcW w:w="4673" w:type="dxa"/>
          </w:tcPr>
          <w:p w14:paraId="58D62897" w14:textId="13F4D814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産業人のやぐらだ。ダビデが成功する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なった二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千のや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ぐらを作った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ことと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、神殿準備をした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ことだ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。産業人が計算せずに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みなさんがやぐら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て教会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を建て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</w:t>
            </w:r>
          </w:p>
          <w:p w14:paraId="2AE01355" w14:textId="77777777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_漁場(わざわい地帯、死角地帯、黄金漁場)</w:t>
            </w:r>
          </w:p>
          <w:p w14:paraId="7F91E85B" w14:textId="33123E60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聖書のやぐら</w:t>
            </w:r>
          </w:p>
          <w:p w14:paraId="1B8BE62B" w14:textId="77777777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1)位置-安定して見ることができる所</w:t>
            </w:r>
          </w:p>
          <w:p w14:paraId="6109C3E1" w14:textId="2DA92519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2)安全で集いもして、避難所、礼拝して祈る祈り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場</w:t>
            </w:r>
          </w:p>
          <w:p w14:paraId="4EAC7AC9" w14:textId="15129458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3)敵軍を見るやぐらになったり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光を照らして人々に助けになるやぐら</w:t>
            </w:r>
          </w:p>
          <w:p w14:paraId="7BAA7081" w14:textId="04D1B755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内容</w:t>
            </w:r>
          </w:p>
          <w:p w14:paraId="4055AA44" w14:textId="71BC7A78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1)人々に必要なこと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。タラッパン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、地教会を開いた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最も必要なことをするプラットフォーム</w:t>
            </w:r>
          </w:p>
          <w:p w14:paraId="3171D828" w14:textId="49E72F51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2)人々に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、いのちが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あって光を照らす見張り人が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る見張り台</w:t>
            </w:r>
          </w:p>
          <w:p w14:paraId="777E4E1F" w14:textId="4D906E51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私のたましいが生き返</w:t>
            </w:r>
            <w:r w:rsidR="007748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る糧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、神様と通じる霊的なアンテナ</w:t>
            </w:r>
          </w:p>
          <w:p w14:paraId="4EF861BE" w14:textId="370959B1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- Keyは見張り人</w:t>
            </w:r>
          </w:p>
          <w:p w14:paraId="29CA9F60" w14:textId="20AC4632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62:6-12 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「昼の間も、夜の間も主を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休ま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せ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ないよう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にしなさい」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見張り人は24だ。</w:t>
            </w:r>
          </w:p>
          <w:p w14:paraId="3CC3D282" w14:textId="6AA432EB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エゼ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3:18-20緊急な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を知らせること。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になる説教が必要だ。これを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重職者があちこちに必要</w:t>
            </w:r>
          </w:p>
          <w:p w14:paraId="35171044" w14:textId="31C66299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3)マタ5:13-16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、Iペテ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2:9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あなたは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光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であり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塩、光を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宣べ伝える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王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である祭司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聖なる国民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01D9CFD7" w14:textId="033952B5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△わざわい地帯、死角地帯、黄金漁場にやぐらを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人が生きることができるシステムを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作ら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</w:t>
            </w:r>
          </w:p>
          <w:p w14:paraId="1C071106" w14:textId="38E4EA46" w:rsidR="00E908DF" w:rsidRPr="00E908DF" w:rsidRDefault="00E908DF" w:rsidP="007748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_どのように?</w:t>
            </w:r>
            <w:r w:rsidR="007748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[祈りの基準] -生きているみことば、未来、力(サミット)</w:t>
            </w:r>
          </w:p>
          <w:p w14:paraId="034AEFFE" w14:textId="1E3D9348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祈りの基準は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神様のみことばが生きて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のを見ることだ。すると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が見えて、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力が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生まれる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。その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サミットになる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3DFD7F20" w14:textId="3B47FFFB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個人のやぐら</w:t>
            </w:r>
          </w:p>
          <w:p w14:paraId="4102BAD4" w14:textId="19B0A60C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1:1-8最も重要なキリスト、神の国、ただ聖霊</w:t>
            </w:r>
          </w:p>
          <w:p w14:paraId="20C62671" w14:textId="7B9EA174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2:9-11(10)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滞在中の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ローマ人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</w:p>
          <w:p w14:paraId="0E48BBD9" w14:textId="294A4F83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2:17-18 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夢を見て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幻を見て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将来ことを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言って」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礼拝する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それ自体が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だ。霊的に刻印されるのは礼拝する時だ。</w:t>
            </w:r>
          </w:p>
          <w:p w14:paraId="1D98838A" w14:textId="22D92750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現場のやぐら</w:t>
            </w:r>
          </w:p>
          <w:p w14:paraId="7EFB0891" w14:textId="449974B1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2:43-45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2:9-11の人々が献金をすべてした</w:t>
            </w:r>
          </w:p>
          <w:p w14:paraId="7F848ECB" w14:textId="47E4C013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2:41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三千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弟子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2:42礼拝が生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</w:t>
            </w:r>
          </w:p>
          <w:p w14:paraId="5A6391C8" w14:textId="14F7D1C0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世界のやぐら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-現場に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つながって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世界のやぐら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</w:p>
          <w:p w14:paraId="38DC856A" w14:textId="234D0CA5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F574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2:10</w:t>
            </w:r>
            <w:r w:rsidR="00F16360" w:rsidRP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滞在中のローマ人たち</w:t>
            </w:r>
          </w:p>
          <w:p w14:paraId="7EF71297" w14:textId="4424C5E6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18:1-4パウロとローマから来たプリスカ夫婦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出会い</w:t>
            </w:r>
          </w:p>
          <w:p w14:paraId="679117F3" w14:textId="2642E04A" w:rsidR="00E908DF" w:rsidRPr="00E908DF" w:rsidRDefault="00E908DF" w:rsidP="00F1636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3)ロマ16:3-4ローマ福音化のために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をかけた</w:t>
            </w:r>
          </w:p>
          <w:p w14:paraId="4450B119" w14:textId="77777777" w:rsidR="00E908DF" w:rsidRPr="00E908DF" w:rsidRDefault="00E908DF" w:rsidP="00FF57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53D49B4E" w14:textId="77777777" w:rsidR="00F16360" w:rsidRDefault="00E908DF" w:rsidP="00F1636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福音化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個人化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</w:p>
          <w:p w14:paraId="4968D37D" w14:textId="003A50F0" w:rsidR="00C5167A" w:rsidRPr="006F5782" w:rsidRDefault="00E908DF" w:rsidP="007748B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世界化</w:t>
            </w:r>
            <w:r w:rsidR="00F1636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教会の</w:t>
            </w:r>
            <w:r w:rsidRPr="00E908D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中で福音化、個人化、世界化しなければならない</w:t>
            </w:r>
            <w:r w:rsidR="007748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1008CE6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_出発(Original stream)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275"/>
            </w:tblGrid>
            <w:tr w:rsidR="003D34E9" w14:paraId="18E07CFE" w14:textId="77777777" w:rsidTr="003D34E9">
              <w:tc>
                <w:tcPr>
                  <w:tcW w:w="1306" w:type="dxa"/>
                </w:tcPr>
                <w:p w14:paraId="05ADF59E" w14:textId="77777777" w:rsidR="003D34E9" w:rsidRPr="00E908DF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3:4-5,6:4-5,</w:t>
                  </w:r>
                </w:p>
                <w:p w14:paraId="0838170B" w14:textId="4A76639C" w:rsidR="003D34E9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11:1-8</w:t>
                  </w:r>
                </w:p>
              </w:tc>
              <w:tc>
                <w:tcPr>
                  <w:tcW w:w="1275" w:type="dxa"/>
                </w:tcPr>
                <w:p w14:paraId="0413A15D" w14:textId="77777777" w:rsidR="003D34E9" w:rsidRPr="00E908DF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3:15,6:14,</w:t>
                  </w:r>
                </w:p>
                <w:p w14:paraId="6AD8C3E8" w14:textId="65E50C67" w:rsidR="003D34E9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12:1-3</w:t>
                  </w:r>
                </w:p>
              </w:tc>
            </w:tr>
            <w:tr w:rsidR="003D34E9" w14:paraId="04E9A2A6" w14:textId="77777777" w:rsidTr="003D34E9">
              <w:tc>
                <w:tcPr>
                  <w:tcW w:w="1306" w:type="dxa"/>
                </w:tcPr>
                <w:p w14:paraId="736AE271" w14:textId="77777777" w:rsidR="003D34E9" w:rsidRPr="00E908DF" w:rsidRDefault="003D34E9" w:rsidP="007748B7">
                  <w:pPr>
                    <w:widowControl/>
                    <w:adjustRightInd w:val="0"/>
                    <w:snapToGrid w:val="0"/>
                    <w:spacing w:line="200" w:lineRule="exact"/>
                    <w:ind w:firstLineChars="100" w:firstLine="150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文化、経済、</w:t>
                  </w:r>
                </w:p>
                <w:p w14:paraId="7727CA5A" w14:textId="0D2A294C" w:rsidR="003D34E9" w:rsidRPr="003D34E9" w:rsidRDefault="003D34E9" w:rsidP="007748B7">
                  <w:pPr>
                    <w:widowControl/>
                    <w:adjustRightInd w:val="0"/>
                    <w:snapToGrid w:val="0"/>
                    <w:spacing w:line="200" w:lineRule="exact"/>
                    <w:ind w:firstLineChars="100" w:firstLine="150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社会、政治</w:t>
                  </w:r>
                </w:p>
              </w:tc>
              <w:tc>
                <w:tcPr>
                  <w:tcW w:w="1275" w:type="dxa"/>
                </w:tcPr>
                <w:p w14:paraId="6C1C04BD" w14:textId="77777777" w:rsidR="003D34E9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霊性、</w:t>
                  </w:r>
                </w:p>
                <w:p w14:paraId="16FA8622" w14:textId="1B882306" w:rsidR="003D34E9" w:rsidRPr="00E908DF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技能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(学業)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</w:p>
                <w:p w14:paraId="4C8AD3BC" w14:textId="50B46A94" w:rsidR="003D34E9" w:rsidRPr="003D34E9" w:rsidRDefault="003D34E9" w:rsidP="003D34E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文化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(証人)</w:t>
                  </w:r>
                </w:p>
              </w:tc>
            </w:tr>
          </w:tbl>
          <w:p w14:paraId="66187D63" w14:textId="77777777" w:rsidR="003D34E9" w:rsidRDefault="003D34E9" w:rsidP="005A5914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DFC5892" w14:textId="73654ED3" w:rsid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すべての人が創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3:4-5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6:4-5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11:1-8で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始めた。ここで文化、経済、社会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作って政治をする。それ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レムナントは創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12:1-3から始ま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霊性が先に、ここで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、学業が出てくること。</w:t>
            </w:r>
            <w:r w:rsidR="007748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上手に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してもしなくても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必ず成功する。この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、文化が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出て証人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</w:p>
          <w:p w14:paraId="6EC5645A" w14:textId="77777777" w:rsidR="003D34E9" w:rsidRPr="00E908DF" w:rsidRDefault="003D34E9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4DEDE69" w14:textId="08298A55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順序</w:t>
            </w:r>
          </w:p>
          <w:p w14:paraId="036C6F03" w14:textId="3CAC8CE3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霊的システム</w:t>
            </w:r>
          </w:p>
          <w:p w14:paraId="5D7E9D0E" w14:textId="772D97E7" w:rsidR="00E908DF" w:rsidRPr="00E908DF" w:rsidRDefault="003D34E9" w:rsidP="006C4CF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="00E908DF"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="00E908DF"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大人に</w: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なった。年齢は幼いが霊的には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</w: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、階級はないが霊的にはサミットだ。</w:t>
            </w:r>
          </w:p>
          <w:p w14:paraId="36EAD25D" w14:textId="16C76DC4" w:rsidR="003D34E9" w:rsidRDefault="00E908DF" w:rsidP="006C4CF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答えとは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</w:t>
            </w:r>
            <w:r w:rsidR="003D3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従ってくること</w:t>
            </w:r>
          </w:p>
          <w:p w14:paraId="39E2DDB0" w14:textId="77777777" w:rsidR="006C4CFD" w:rsidRDefault="003D34E9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11DA8" wp14:editId="015FA3C8">
                      <wp:simplePos x="0" y="0"/>
                      <wp:positionH relativeFrom="column">
                        <wp:posOffset>-61912</wp:posOffset>
                      </wp:positionH>
                      <wp:positionV relativeFrom="paragraph">
                        <wp:posOffset>52387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BCCBF0" w14:textId="77777777" w:rsidR="003D34E9" w:rsidRPr="00E908DF" w:rsidRDefault="003D34E9" w:rsidP="00E908DF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E908D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1)タラント</w:t>
                                  </w:r>
                                </w:p>
                                <w:p w14:paraId="60E88DC7" w14:textId="77777777" w:rsidR="003D34E9" w:rsidRPr="00E908DF" w:rsidRDefault="003D34E9" w:rsidP="00E908DF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E908D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2)専門性</w:t>
                                  </w:r>
                                </w:p>
                                <w:p w14:paraId="5493F218" w14:textId="77777777" w:rsidR="003D34E9" w:rsidRPr="00C50CEF" w:rsidRDefault="003D34E9" w:rsidP="00C50CEF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E908D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3)現場性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111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4.85pt;margin-top:4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" filled="f" strokeweight=".5pt">
                      <v:fill o:detectmouseclick="t"/>
                      <v:textbox style="mso-fit-shape-to-text:t" inset="5.85pt,.7pt,5.85pt,.7pt">
                        <w:txbxContent>
                          <w:p w14:paraId="37BCCBF0" w14:textId="77777777" w:rsidR="003D34E9" w:rsidRPr="00E908DF" w:rsidRDefault="003D34E9" w:rsidP="00E908DF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E908DF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1)タラント</w:t>
                            </w:r>
                          </w:p>
                          <w:p w14:paraId="60E88DC7" w14:textId="77777777" w:rsidR="003D34E9" w:rsidRPr="00E908DF" w:rsidRDefault="003D34E9" w:rsidP="00E908DF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E908DF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2)専門性</w:t>
                            </w:r>
                          </w:p>
                          <w:p w14:paraId="5493F218" w14:textId="77777777" w:rsidR="003D34E9" w:rsidRPr="00C50CEF" w:rsidRDefault="003D34E9" w:rsidP="00C50CEF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E908DF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3)現場性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08DF"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  <w:p w14:paraId="1E4C8BD0" w14:textId="662476BB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少しだけ専門性、現場性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持てば成功する。</w:t>
            </w:r>
          </w:p>
          <w:p w14:paraId="7FD8EB67" w14:textId="1FEBD5E7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征服するシステム</w:t>
            </w:r>
          </w:p>
          <w:p w14:paraId="3FCBD2D1" w14:textId="0B33CC2B" w:rsidR="00E908DF" w:rsidRPr="00E908DF" w:rsidRDefault="00E908DF" w:rsidP="006C4C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1)メディアが征服する方法(モーセ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書)</w:t>
            </w:r>
          </w:p>
          <w:p w14:paraId="369971F4" w14:textId="108DF11D" w:rsidR="00E908DF" w:rsidRPr="00E908DF" w:rsidRDefault="00E908DF" w:rsidP="006C4C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2)結局は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非対面戦略だ。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ときも同じだ。</w:t>
            </w:r>
          </w:p>
          <w:p w14:paraId="37B56460" w14:textId="77777777" w:rsidR="00E908DF" w:rsidRPr="00E908DF" w:rsidRDefault="00E908DF" w:rsidP="006C4C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3)弟子が出てくれば対面になること</w:t>
            </w:r>
          </w:p>
          <w:p w14:paraId="44D87C55" w14:textId="20D29940" w:rsidR="00E908DF" w:rsidRPr="00E908DF" w:rsidRDefault="00E908DF" w:rsidP="006C4CF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△すべての産業、学業、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原理は同じだ。</w:t>
            </w:r>
          </w:p>
          <w:p w14:paraId="4026B154" w14:textId="6B597568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C4CFD" w:rsidRP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器準備</w:t>
            </w:r>
          </w:p>
          <w:p w14:paraId="3936D006" w14:textId="06B77CA9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最適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神様が願われること、今必ず</w:t>
            </w:r>
          </w:p>
          <w:p w14:paraId="06D740BD" w14:textId="483612A5" w:rsidR="00E908DF" w:rsidRPr="00E908DF" w:rsidRDefault="00E908DF" w:rsidP="006C4C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</w:t>
            </w:r>
          </w:p>
          <w:p w14:paraId="1794B01B" w14:textId="5D762712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-神様の時刻表</w:t>
            </w:r>
          </w:p>
          <w:p w14:paraId="558631AF" w14:textId="6BB33B8D" w:rsidR="00C5167A" w:rsidRPr="007F04A3" w:rsidRDefault="00E908DF" w:rsidP="006C4CF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-最高の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を描</w:t>
            </w:r>
            <w:r w:rsidR="007748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7748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れが神様の目標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725E4" w14:textId="38AB1010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3:13に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6C4CFD" w:rsidRP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ご自身のお望みになる者たちを呼び寄せられたので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14節には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、ともに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</w:t>
            </w:r>
            <w:r w:rsidR="006C4CFD" w:rsidRP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身近に置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く）ために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呼んだと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その事実を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ことが伝道なので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「伝道も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するために呼んだ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受けられないようにだます存在があるので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悪霊を追い出す権威も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ために呼んだ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DF58002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_金土日時代を開いて至急に準備しなければならないこと</w:t>
            </w:r>
          </w:p>
          <w:p w14:paraId="66FA5BEB" w14:textId="3DF96D87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小学生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で福音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正確に聞くように) -みことば刻印のために理解させて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暗記させる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(外国語にも)</w:t>
            </w:r>
          </w:p>
          <w:p w14:paraId="385D8967" w14:textId="7BB95EF0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中高生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(質問したい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と答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手紙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-今は刻印されるフォーラム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</w:t>
            </w:r>
          </w:p>
          <w:p w14:paraId="2D55D0D3" w14:textId="2DE6E269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大学生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実際の祈りに対することを福音的、医学的、科学的、聖書的に話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</w:p>
          <w:p w14:paraId="32F14A85" w14:textId="48A5AD0C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自己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できるべき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-体験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D44CC41" w14:textId="756AEFF4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(自分の主張に捕えられているので変化を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与えるべき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-実際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祈りサミットな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8400454" w14:textId="488645D8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6.12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70弟子(教役者は静かに、謙虚に福音を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人のためのやぐら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をたてなさい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-器準備)</w:t>
            </w:r>
          </w:p>
          <w:p w14:paraId="12CAAD43" w14:textId="07C520A3" w:rsid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7.237-5000種族(いやし</w:t>
            </w:r>
            <w:r w:rsidR="006C4C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サミット) -各国の文化を変えないで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いては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いけない。</w:t>
            </w:r>
          </w:p>
          <w:p w14:paraId="7B51E5FB" w14:textId="77777777" w:rsidR="006913D0" w:rsidRPr="00E908DF" w:rsidRDefault="006913D0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363E813" w14:textId="0BFBF796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_福音的答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受けるようにすれば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みな解決される。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イエス様が一番最初にお望みの者を呼ばれた。</w:t>
            </w:r>
          </w:p>
          <w:p w14:paraId="1A85FFBB" w14:textId="5C55DD6D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緊急な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(福音)解決</w:t>
            </w:r>
          </w:p>
          <w:p w14:paraId="212260A2" w14:textId="77777777" w:rsidR="006913D0" w:rsidRDefault="00E908DF" w:rsidP="006913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1)奇跡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B05990" w14:textId="0FF0BA29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3)律法のために福音のがしてしまい福音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99D8A2" w14:textId="7FE80923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WITH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Immanuel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Oneness </w:t>
            </w:r>
            <w:r w:rsidR="006913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– 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呼んだ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いるためだ。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正しい福音は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キリストと神様が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いるためだ。私たちとともにいるためだ。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すべてのことを働かせて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神様の計画を成し遂げる祝福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中にあるようにするためだ。</w:t>
            </w:r>
          </w:p>
          <w:p w14:paraId="25A45E25" w14:textId="03B39275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緊急な伝道解決</w:t>
            </w:r>
          </w:p>
          <w:p w14:paraId="2DBC71F5" w14:textId="7749D0A6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1)異邦人の庭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3)祈りの庭がない。</w:t>
            </w:r>
          </w:p>
          <w:p w14:paraId="2B72415D" w14:textId="65D6791F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緊急な霊的問題解決</w:t>
            </w:r>
          </w:p>
          <w:p w14:paraId="59424F78" w14:textId="194E1179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1)ネフィリム運動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憑依運動してい</w:t>
            </w:r>
            <w:r w:rsidR="007748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たのに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1D704A" w14:textId="2241849F" w:rsidR="00E908DF" w:rsidRPr="00E908DF" w:rsidRDefault="00E908DF" w:rsidP="006913D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3)多くの宗教団体が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乗り移ること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をする。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私たちだけでも神様が最も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をしよう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696E13" w14:textId="14555CC2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_真の答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受けられない理由</w:t>
            </w:r>
          </w:p>
          <w:p w14:paraId="4083B50A" w14:textId="5661E100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人の話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-本当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</w:t>
            </w:r>
          </w:p>
          <w:p w14:paraId="00223F4C" w14:textId="353012A3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神様に栄光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重要なこと</w:t>
            </w:r>
          </w:p>
          <w:p w14:paraId="57AC90FC" w14:textId="77777777" w:rsidR="006913D0" w:rsidRDefault="00E908DF" w:rsidP="006913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真の福音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奪われてはいけない。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よくわからなく、助けることができ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、祈って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あげる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ことができない私の誤りだと話せ。ここに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巻き込まれず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に世界福音化し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2159EEA" w14:textId="61DB344F" w:rsidR="002E446E" w:rsidRPr="00C448F1" w:rsidRDefault="00E908DF" w:rsidP="006913D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るかが重要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-みなさんは神様が成し遂げる最も重要な契約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691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72E204" w14:textId="6F51F713" w:rsidR="00E908DF" w:rsidRPr="00E908DF" w:rsidRDefault="00FB07AC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09455" wp14:editId="3FEC1E5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127953</wp:posOffset>
                      </wp:positionV>
                      <wp:extent cx="385445" cy="147320"/>
                      <wp:effectExtent l="0" t="0" r="14605" b="241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1473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F0FEE" id="楕円 2" o:spid="_x0000_s1026" style="position:absolute;left:0;text-align:left;margin-left:97.65pt;margin-top:10.1pt;width:30.3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E908DF"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_ネットワーク「みことば相談コーナー」(イン</w:t>
            </w:r>
            <w:r w:rsidR="00560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</w:t>
            </w:r>
            <w:r w:rsidR="00E908DF"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ネット</w:t>
            </w:r>
            <w:r w:rsidR="00E908DF"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5-10年霊的問題</w:t>
            </w:r>
          </w:p>
          <w:p w14:paraId="457FA88C" w14:textId="7FB5663E" w:rsidR="00FB07AC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多くの多民族がいろいろな所に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るということを</w:t>
            </w:r>
            <w:r w:rsidR="00560422" w:rsidRPr="00560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肝に銘じて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ネットワーク、みことば相談コーナー</w:t>
            </w:r>
            <w:r w:rsidR="00560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のようなもの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を作る必要がある。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5年～10年内には</w:t>
            </w:r>
            <w:r w:rsidR="005604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</w:t>
            </w:r>
            <w:r w:rsidR="00FB07AC" w:rsidRP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これ以上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集まるようにする集いは意味がない。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インターネットが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良く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所は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結局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開く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想像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以上に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霊的問題多い。</w:t>
            </w:r>
          </w:p>
          <w:p w14:paraId="75AC2DDF" w14:textId="143EBA59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E6B5075" w14:textId="1E1331FB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やむを得ず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他の国が生きるからなった捕虜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なった者</w:t>
            </w:r>
          </w:p>
          <w:p w14:paraId="19D82878" w14:textId="4F31E409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1)創45:1-5ヨセフが答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をあげると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大きく開かれる</w:t>
            </w:r>
          </w:p>
          <w:p w14:paraId="3D378AA6" w14:textId="13CE9561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2)出5:1-12:46モーセ1人が重要な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契約を握る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ので神様は大きい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を開けられた。</w:t>
            </w:r>
          </w:p>
          <w:p w14:paraId="16CED8A0" w14:textId="408DBEFA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1:8-9のようなことがバビロンでも</w:t>
            </w:r>
          </w:p>
          <w:p w14:paraId="1FE8A6A8" w14:textId="7275D127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1:6-7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8なぜローマに属国なったのだろうか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="00FB07AC" w:rsidRP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あなたがたは知らなくてもよいのです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なぜか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あるから。「しかし（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="00FB07AC" w:rsidRP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聖霊があなたがたの上に臨まれるとき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になります」</w:t>
            </w:r>
          </w:p>
          <w:p w14:paraId="4676E80E" w14:textId="62625B14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他国に散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</w:p>
          <w:p w14:paraId="5AB13F32" w14:textId="77777777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1)移民</w:t>
            </w:r>
          </w:p>
          <w:p w14:paraId="5CD24066" w14:textId="77777777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2)業務</w:t>
            </w:r>
          </w:p>
          <w:p w14:paraId="08FD5DBA" w14:textId="54B83DD6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3)留学生</w:t>
            </w:r>
          </w:p>
          <w:p w14:paraId="7FAAB937" w14:textId="40545BA6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現地に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る人々、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制せ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られた者</w:t>
            </w:r>
          </w:p>
          <w:p w14:paraId="53907415" w14:textId="34E230CF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1)禁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じている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制せ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られた人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とても多い。</w:t>
            </w:r>
          </w:p>
          <w:p w14:paraId="67C22244" w14:textId="77777777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2)そこに隠された弟子</w:t>
            </w:r>
          </w:p>
          <w:p w14:paraId="1DA98656" w14:textId="644C8689" w:rsidR="00E908DF" w:rsidRPr="00E908DF" w:rsidRDefault="00E908DF" w:rsidP="00FB07A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3)その国に自国民もいる。</w:t>
            </w:r>
          </w:p>
          <w:p w14:paraId="091641A9" w14:textId="6CE8718D" w:rsidR="00573192" w:rsidRPr="00054536" w:rsidRDefault="00E908DF" w:rsidP="00FB07A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_結論はイエス様がおっしゃった</w:t>
            </w:r>
            <w:r w:rsidR="00FB07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とおりに弟子を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探すこと</w:t>
            </w:r>
            <w:r w:rsidR="0077525C"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733C6430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21A32" w:rsidRPr="006A58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353256D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5D1A043B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908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6F597A47" w:rsidR="009C7939" w:rsidRPr="00521AD1" w:rsidRDefault="00E908D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3時代を生かす力と25の答え(創2:1-18)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DA4D83A" w:rsidR="009C7939" w:rsidRPr="00BC370F" w:rsidRDefault="00E908DF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謙遜で大胆な福音を持っている者たち</w:t>
            </w: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(使23:1-11)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BF1FB0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6797DBFE" w:rsidR="009C7939" w:rsidRPr="00AE2B00" w:rsidRDefault="00E908D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08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絶対不可能を絶対答えとして見た弟子</w:t>
            </w:r>
            <w:r w:rsidRPr="00E908DF">
              <w:rPr>
                <w:rFonts w:ascii="ＭＳ ゴシック" w:eastAsia="ＭＳ ゴシック" w:hAnsi="ＭＳ ゴシック"/>
                <w:sz w:val="18"/>
                <w:szCs w:val="20"/>
              </w:rPr>
              <w:t>(使27:24-25)</w:t>
            </w:r>
          </w:p>
        </w:tc>
      </w:tr>
      <w:tr w:rsidR="009C7939" w:rsidRPr="00C77D0A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722011E7" w14:textId="23F20CC1" w:rsid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神様は私たちのひとりを通じて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FB07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時代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(過去・現在・未来)を準備しておられるのに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私たちは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実際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FB07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時代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を生かす力がない。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</w:t>
            </w:r>
            <w:r w:rsidR="00FB07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</w:t>
            </w:r>
            <w:r w:rsidR="00FB07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FB07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で創2:1-18を回復する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tbl>
            <w:tblPr>
              <w:tblStyle w:val="a3"/>
              <w:tblW w:w="0" w:type="auto"/>
              <w:tblInd w:w="308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</w:tblGrid>
            <w:tr w:rsidR="00FB07AC" w14:paraId="50EF6930" w14:textId="77777777" w:rsidTr="00FB07AC">
              <w:tc>
                <w:tcPr>
                  <w:tcW w:w="3118" w:type="dxa"/>
                </w:tcPr>
                <w:p w14:paraId="02534E4C" w14:textId="5C9C5040" w:rsidR="00FB07AC" w:rsidRDefault="00FB07AC" w:rsidP="00FB07A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(御座)</w:t>
                  </w:r>
                  <w:r w:rsidR="005B5963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 xml:space="preserve">　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祈り</w:t>
                  </w:r>
                  <w:r w:rsidR="005B5963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 xml:space="preserve">　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</w:t>
                  </w:r>
                  <w:r w:rsidR="005B5963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御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国)</w:t>
                  </w:r>
                </w:p>
              </w:tc>
            </w:tr>
            <w:tr w:rsidR="00FB07AC" w14:paraId="107705D7" w14:textId="77777777" w:rsidTr="00FB07AC">
              <w:tc>
                <w:tcPr>
                  <w:tcW w:w="3118" w:type="dxa"/>
                </w:tcPr>
                <w:p w14:paraId="0BA33D65" w14:textId="62DBD5CB" w:rsidR="00FB07AC" w:rsidRDefault="00FB07AC" w:rsidP="00FB07A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最初</w:t>
                  </w:r>
                  <w:r w:rsidR="005B5963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 xml:space="preserve">　</w:t>
                  </w: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最後</w:t>
                  </w:r>
                </w:p>
              </w:tc>
            </w:tr>
            <w:tr w:rsidR="00FB07AC" w14:paraId="2C3574E8" w14:textId="77777777" w:rsidTr="00FB07AC">
              <w:tc>
                <w:tcPr>
                  <w:tcW w:w="3118" w:type="dxa"/>
                </w:tcPr>
                <w:p w14:paraId="7C47720D" w14:textId="73BF9AA3" w:rsidR="00FB07AC" w:rsidRPr="00E908DF" w:rsidRDefault="00FB07AC" w:rsidP="00FB07A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世の国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(衣食住)</w:t>
                  </w:r>
                </w:p>
                <w:p w14:paraId="5BEF5AC0" w14:textId="77777777" w:rsidR="00FB07AC" w:rsidRPr="00E908DF" w:rsidRDefault="00FB07AC" w:rsidP="00FB07A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サタンの国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(不信仰)</w:t>
                  </w:r>
                </w:p>
                <w:p w14:paraId="4127BAC8" w14:textId="70A11F87" w:rsidR="00FB07AC" w:rsidRDefault="00FB07AC" w:rsidP="00FB07A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神</w:t>
                  </w:r>
                  <w:r w:rsidR="005B5963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の</w:t>
                  </w:r>
                  <w:r w:rsidRPr="00E908DF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国</w:t>
                  </w:r>
                  <w:r w:rsidRPr="00E908DF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(礼拝)</w:t>
                  </w:r>
                </w:p>
              </w:tc>
            </w:tr>
          </w:tbl>
          <w:p w14:paraId="40FA79D7" w14:textId="77777777" w:rsidR="005B5963" w:rsidRDefault="00E908DF" w:rsidP="005B5963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25答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を味わうのは祈りしかない。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イエス様が祈りに対して一番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最初に言われ、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最後にまた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。このように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祈りは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だ。祈りは三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つで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なっている。世の国は衣食住を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。これを心配すれば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不信仰が起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こるが、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サタンの国だ。この背景を知って礼拝すれば刻印されて、祈ってみことば聞いて</w:t>
            </w:r>
            <w:r w:rsidR="005B5963" w:rsidRP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根をおろされる体質なる。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礼拝時間にサタンの国が全部神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国に変わる</w:t>
            </w:r>
            <w:r w:rsidR="005B596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07D79BE7" w14:textId="2BD5B7D7" w:rsidR="00E908DF" w:rsidRPr="00E908DF" w:rsidRDefault="00E908DF" w:rsidP="005B5963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7025F155" w14:textId="0BC4C89E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できない。できる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4C29325A" w14:textId="3B833152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この三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国を分からないと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信仰生活も事業も良く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ない。ずっと不信仰すればサタンの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成り立って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計画も門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見えない。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しばしば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問題が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と傷を受ける。</w:t>
            </w:r>
          </w:p>
          <w:p w14:paraId="614892F9" w14:textId="3BADEFC3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</w:t>
            </w:r>
          </w:p>
          <w:p w14:paraId="6D07A128" w14:textId="34154AB3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私たちの中に神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国のプラットフォームを作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できなく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なっているのではなく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、できてい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私たちの家族と周囲の人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向かって信仰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持って祈る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霊的プラットフォームが作られる。</w:t>
            </w:r>
          </w:p>
          <w:p w14:paraId="1C75C5E0" w14:textId="2FDF76D1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神様の計画</w:t>
            </w:r>
          </w:p>
          <w:p w14:paraId="37CAC09D" w14:textId="0A1F7669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私たちは常に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神様の計画が何か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質問しなければならない。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れ自体が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国が成り立つ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784C1B40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165EB707" w14:textId="213B7627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過去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(土台)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現在(証人)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未来(道)</w:t>
            </w:r>
          </w:p>
          <w:p w14:paraId="29919A9A" w14:textId="47294CD3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国が臨んだというのは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過去、今日、未来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生かしたこと。過去は土台が、今日の問題は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あかし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で、未来は神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様の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があらかじめ見えて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道が見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始める。</w:t>
            </w:r>
          </w:p>
          <w:p w14:paraId="5122A4F5" w14:textId="41E607CA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影、道しるべ、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憩い場</w:t>
            </w:r>
          </w:p>
          <w:p w14:paraId="095B6899" w14:textId="69A3405E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生かす答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。教会は御座の祝福を味わう影だ。御座の祝福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を味わう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教会が道しるべになったり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霊的祝福を味わう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憩い場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になったりもする。</w:t>
            </w:r>
          </w:p>
          <w:p w14:paraId="2FAF3C63" w14:textId="0DD53A6C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職業</w:t>
            </w:r>
          </w:p>
          <w:p w14:paraId="70AC6CE4" w14:textId="5E41E60E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1)専門化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-職業に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専門化がくるのに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ただ・唯一性・再創造が出てくる。</w:t>
            </w:r>
          </w:p>
          <w:p w14:paraId="21DA593F" w14:textId="427758D7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2)弟子化-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祝福を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味わう人々も出てくる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これが弟子化だ。</w:t>
            </w:r>
          </w:p>
          <w:p w14:paraId="509E8773" w14:textId="6DD3AA52" w:rsidR="00E908DF" w:rsidRPr="00E908DF" w:rsidRDefault="00E908DF" w:rsidP="009F43E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3)世界化-必ず福音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伝えなければならない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世界化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6CBF1E24" w14:textId="4DBF8771" w:rsidR="00E908DF" w:rsidRPr="00E908DF" w:rsidRDefault="00E908DF" w:rsidP="00E908D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_聖霊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満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たし</w:t>
            </w:r>
          </w:p>
          <w:p w14:paraId="2E4E95CD" w14:textId="109B893C" w:rsidR="009F43E8" w:rsidRPr="009F43E8" w:rsidRDefault="00E908DF" w:rsidP="00C32F7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ただ聖霊が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あなたがたの上に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臨めば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たが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この言葉は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満たされた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ことで、「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すると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、力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も受けて</w:t>
            </w:r>
            <w:r w:rsidR="00C32F7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いよいよ地の果てまで行く証人になる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9F43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言われた。</w:t>
            </w:r>
          </w:p>
        </w:tc>
        <w:tc>
          <w:tcPr>
            <w:tcW w:w="5149" w:type="dxa"/>
            <w:gridSpan w:val="2"/>
          </w:tcPr>
          <w:p w14:paraId="2B9D92EA" w14:textId="21E68628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国の奥義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</w:p>
          <w:p w14:paraId="1968AACB" w14:textId="2F2C558F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</w:t>
            </w:r>
          </w:p>
          <w:p w14:paraId="7105E27C" w14:textId="1C143E23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248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で3</w:t>
            </w:r>
            <w:r w:rsidR="003248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月の間</w:t>
            </w:r>
            <w:r w:rsidR="003248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神の国に</w:t>
            </w:r>
            <w:r w:rsidR="003248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大胆に説明した後に起きたパウロの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裁判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は最高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の時刻表</w:t>
            </w:r>
          </w:p>
          <w:p w14:paraId="09CEAE47" w14:textId="18C5DDD7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2)世の国(衣食住)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サタンの国(聖書で強調)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神の国(私たちに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38D68FF" w14:textId="12CE07CB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3)神の国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神様が、御座の力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９つ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92152" w:rsidRP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私に臨んでください。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変える力、暗やみ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勝つための宇宙の力を私に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ください。</w:t>
            </w:r>
          </w:p>
          <w:p w14:paraId="0301D28F" w14:textId="6448A4A3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4)来る答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声(使23:11)</w:t>
            </w:r>
          </w:p>
          <w:p w14:paraId="6C64E94D" w14:textId="25D8BEED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勇気を出しなさいと言われた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76571D0A" w14:textId="4BCAE06C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1)危機でな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世界福音化に向かった道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会ったこと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ため(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1:5-9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41:10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使23:11)</w:t>
            </w:r>
          </w:p>
          <w:p w14:paraId="07020265" w14:textId="3725E95E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2)心配したり困難に捕えられてしまえば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錯覚に陥るため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荒野で二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種類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</w:p>
          <w:p w14:paraId="10F8C82D" w14:textId="6F14693D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産業と現場に暗やみが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臨むのが一番最初であることを信じなさい。</w:t>
            </w:r>
          </w:p>
          <w:p w14:paraId="10941C1A" w14:textId="77777777" w:rsidR="00A92152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1)信じた人々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パウロ(使19:8)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ペリシテを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砕いた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サムエルとダビデ、バビロン時代に王に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福音を伝えた</w:t>
            </w:r>
          </w:p>
          <w:p w14:paraId="6475A889" w14:textId="7914F6F8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あなたたちの思い煩い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任せてしま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5:7-8)</w:t>
            </w:r>
          </w:p>
          <w:p w14:paraId="0393EA16" w14:textId="10538819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3)だまされ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神の国が家、現場、産業</w:t>
            </w:r>
            <w:r w:rsidR="009F43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に必ず臨まなければならない。礼拝して祈る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そのことが成り立っている。</w:t>
            </w:r>
          </w:p>
          <w:p w14:paraId="5C88098F" w14:textId="1D69D8A2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_神様の祝福を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出す方法</w:t>
            </w:r>
          </w:p>
          <w:p w14:paraId="5BEFF848" w14:textId="1F5C82E9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神様のみことばを堅く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必ず勝利する。</w:t>
            </w:r>
          </w:p>
          <w:p w14:paraId="2014D8D8" w14:textId="2D3E2AD2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1)神様のみことばは生きているみことば-今でも起きる創3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、これ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止める答え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が福音</w:t>
            </w:r>
          </w:p>
          <w:p w14:paraId="5ACFA584" w14:textId="79374D71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2)私に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契約が合うならば</w:t>
            </w:r>
            <w:r w:rsidR="00666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、どんな場合も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勝利(使9:15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A921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27:24)</w:t>
            </w:r>
          </w:p>
          <w:p w14:paraId="6B0DAAFE" w14:textId="645AA3A1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国を祈りで味わって契約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正確に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ばど</w:t>
            </w:r>
            <w:r w:rsidR="00666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場合にも勝利</w:t>
            </w:r>
          </w:p>
          <w:p w14:paraId="08294806" w14:textId="2250A2E1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パウロが法廷とローマに行く理由は生かしに行くことだ。</w:t>
            </w:r>
          </w:p>
          <w:p w14:paraId="32BCC2EE" w14:textId="6697E77D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国の奥義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持って生かしに行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E8EF982" w14:textId="368A1F9E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2)死刑宣告されて聖書を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民が読めるように翻訳したルター</w:t>
            </w:r>
          </w:p>
          <w:p w14:paraId="1E06A9EC" w14:textId="25D4BDF5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3)神様の契約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味わうならば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起きる。</w:t>
            </w:r>
          </w:p>
          <w:p w14:paraId="38074E21" w14:textId="01AEBA7E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世界福音化すべき伝道者の道を行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こうというときに起こる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B4D0EF3" w14:textId="0E10A1CD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1)イエス様の約束(マタ28:18-20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に、使1:8証人)</w:t>
            </w:r>
          </w:p>
          <w:p w14:paraId="26433FBE" w14:textId="19AFAB8E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産業と学業に神様が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ことを見る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CF13017" w14:textId="2AFBDBB4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_パウロと伝道者の特徴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謙そん、</w:t>
            </w:r>
            <w:r w:rsidR="00AF5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大胆</w:t>
            </w:r>
          </w:p>
          <w:p w14:paraId="59B126E3" w14:textId="7E5B0E08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日頃、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この祝福をいつも味わった人々</w:t>
            </w:r>
          </w:p>
          <w:p w14:paraId="7FF2D599" w14:textId="2C8F36B4" w:rsidR="00E908DF" w:rsidRPr="00AF5D5C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ヨセフ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(創41:38)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ダビデ(詩23:1)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シャデラク、メシャク、アベデ・ネゴ(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3:16-18)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ダニエル(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6:10)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パウロ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4:4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</w:t>
            </w:r>
            <w:r w:rsidR="003E5DE4" w:rsidRP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F5D5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13)</w:t>
            </w:r>
          </w:p>
          <w:p w14:paraId="17D59D23" w14:textId="1085A69E" w:rsidR="009C7939" w:rsidRPr="001F5A21" w:rsidRDefault="00E908DF" w:rsidP="003E5DE4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契約の中</w:t>
            </w:r>
            <w:r w:rsidR="00666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が御座と</w:t>
            </w:r>
            <w:r w:rsidR="003E5DE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E908D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2DCD9651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絶対不可能の中に絶対可能が入っている。</w:t>
            </w:r>
          </w:p>
          <w:p w14:paraId="255A2C41" w14:textId="52E18101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「難破船の教訓」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- 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3E5DE4" w:rsidRP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恐れてはいけません。パウロ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理由は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3E5DE4" w:rsidRP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カイザルの前に立ちます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これ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絶対可能だ。絶対可能の答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が見える時まで祈りなさい。</w:t>
            </w:r>
          </w:p>
          <w:p w14:paraId="0F60830C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26D460E6" w14:textId="68C7D095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福音を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止める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サタンの方法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-肉的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正しい言葉</w:t>
            </w:r>
          </w:p>
          <w:p w14:paraId="66681E97" w14:textId="3F2A29AD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サタンは福音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(キリスト)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恐れる</w:t>
            </w:r>
          </w:p>
          <w:p w14:paraId="64934CBF" w14:textId="28EA1D03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迫害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神様の答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時刻表(</w:t>
            </w:r>
            <w:r w:rsidR="003E5DE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ターニングポイント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を成し遂げる時刻表)</w:t>
            </w:r>
          </w:p>
          <w:p w14:paraId="01F423C4" w14:textId="5306F06F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苦しみにあう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ことには神様の絶対計画が入っている。</w:t>
            </w:r>
          </w:p>
          <w:p w14:paraId="1BC74835" w14:textId="202947C3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ローマも見なければならない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あらかじめ約束されたこと</w:t>
            </w:r>
          </w:p>
          <w:p w14:paraId="2AB9A6EF" w14:textId="137B2D05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19:1-7マルコの屋上の間に起きた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たとき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聖霊を受け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ましたか」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違う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では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、家系、今からくる時代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変え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ることはでき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</w:t>
            </w:r>
          </w:p>
          <w:p w14:paraId="459D1B1F" w14:textId="77777777" w:rsidR="001F629E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19:8-20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国を説明したところ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み</w:t>
            </w:r>
            <w:r w:rsidR="001F629E" w:rsidRP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ことば運動が起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こって、</w:t>
            </w:r>
            <w:r w:rsidR="001F629E" w:rsidRP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いやしが起きた。</w:t>
            </w:r>
          </w:p>
          <w:p w14:paraId="11462288" w14:textId="2DBF48EB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19:21その後に悟ったのだ。</w:t>
            </w:r>
          </w:p>
          <w:p w14:paraId="145885A6" w14:textId="5297C090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ローマでも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あかし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しなければならない</w:t>
            </w:r>
          </w:p>
          <w:p w14:paraId="230BE036" w14:textId="44336E11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1)事件は答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の時刻表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RT7(時代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ローマを見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19A54638" w14:textId="643550FF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200" w:left="42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飢謹の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ヨセフ、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ゴリヤテの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侵略の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ダビデ、アラム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国の攻撃の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エリシャを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用いられた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2EC33C8C" w14:textId="508C59B7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2)法廷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パウロの上告(ユダヤ人が福音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を止める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ので属国なったのを活用して上告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皇帝に福音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伝えればローマと世界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すべて聞く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12F690D1" w14:textId="7EFF5879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23:11(証人) -神様の証拠を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いるので滅びない。</w:t>
            </w:r>
          </w:p>
          <w:p w14:paraId="605A2F98" w14:textId="6F15C34E" w:rsidR="00E908DF" w:rsidRPr="00E908DF" w:rsidRDefault="00E908DF" w:rsidP="0066612D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△神様の証拠を握る礼拝を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ささ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げなければならない。一度ももれなく答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くる。</w:t>
            </w:r>
          </w:p>
          <w:p w14:paraId="41ACC6A1" w14:textId="14E08CDA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礼拝の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、集会の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、神様の特別な計画が臨んで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、たましい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の中に神様の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みことばが刻印される。残りは根をおろすことだ。</w:t>
            </w:r>
          </w:p>
          <w:p w14:paraId="4D8DCF48" w14:textId="535E370A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恐れ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てはならない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カイザルの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前に立たなければならない</w:t>
            </w:r>
          </w:p>
          <w:p w14:paraId="5455E010" w14:textId="4CE917DB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1)罪人でない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囚人として行った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パウロ(多くの罪人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生かすために)</w:t>
            </w:r>
          </w:p>
          <w:p w14:paraId="6D54F958" w14:textId="3670CE3C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暴風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(わざわい)時代-人々は神様のみことばを聞か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のしもべの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話を信じ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自分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便利な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を好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む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。世論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ついて行く。階級、財物、技術がわざわいを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止める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ことはできない。</w:t>
            </w:r>
          </w:p>
          <w:p w14:paraId="23CFFBC7" w14:textId="1ED72669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3)メッセージを伝達したパウロ-人々がみことば</w:t>
            </w:r>
            <w:r w:rsidR="0066612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った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ら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、暴風が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終わり始めた。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カイザルの前に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立つ前に証拠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起きた。</w:t>
            </w:r>
          </w:p>
          <w:p w14:paraId="085BB131" w14:textId="2788A66A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△絶対不可能なことの中に絶対可能を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見つける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ことが礼拝だ。契約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を握って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いれば必ず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成就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されている。</w:t>
            </w:r>
          </w:p>
          <w:p w14:paraId="40A9482B" w14:textId="77777777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43CD5921" w14:textId="2B45DA73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誰も教えない生活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多くの人がここに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陥って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いるので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この答えを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なければならない。</w:t>
            </w:r>
          </w:p>
          <w:p w14:paraId="37E11165" w14:textId="5D33DAA3" w:rsidR="00E908DF" w:rsidRPr="00E908DF" w:rsidRDefault="00E908DF" w:rsidP="00AF5D5C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1)強大国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2)弱小国(強大国の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すべてサタンの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奴隷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になって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いる</w:t>
            </w:r>
          </w:p>
          <w:p w14:paraId="5056A1DA" w14:textId="78716F71" w:rsidR="00E908DF" w:rsidRPr="00E908DF" w:rsidRDefault="00E908DF" w:rsidP="00E908DF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問題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神様の絶対計画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発見(絶対可能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を見る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280D22D3" w14:textId="36CE5DEF" w:rsidR="009C7939" w:rsidRPr="005E7416" w:rsidRDefault="00E908DF" w:rsidP="00AF5D5C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をささ</w:t>
            </w:r>
            <w:r w:rsidRPr="00E908D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げる</w:t>
            </w:r>
            <w:r w:rsidR="001F62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</w:t>
            </w:r>
            <w:r w:rsid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3が刻印されれば</w:t>
            </w:r>
            <w:r w:rsid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生きる間</w:t>
            </w:r>
            <w:r w:rsid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ずっと根、体質</w:t>
            </w:r>
            <w:r w:rsidR="00AF5D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08D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8E9F" w14:textId="77777777" w:rsidR="00884F38" w:rsidRDefault="00884F38" w:rsidP="001A01E3">
      <w:r>
        <w:separator/>
      </w:r>
    </w:p>
  </w:endnote>
  <w:endnote w:type="continuationSeparator" w:id="0">
    <w:p w14:paraId="12604E27" w14:textId="77777777" w:rsidR="00884F38" w:rsidRDefault="00884F3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FC5" w14:textId="77777777" w:rsidR="00884F38" w:rsidRDefault="00884F38" w:rsidP="001A01E3">
      <w:r>
        <w:separator/>
      </w:r>
    </w:p>
  </w:footnote>
  <w:footnote w:type="continuationSeparator" w:id="0">
    <w:p w14:paraId="5FF7E9F8" w14:textId="77777777" w:rsidR="00884F38" w:rsidRDefault="00884F3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1F6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2023-03-07T06:06:00Z</cp:lastPrinted>
  <dcterms:created xsi:type="dcterms:W3CDTF">2023-03-14T10:35:00Z</dcterms:created>
  <dcterms:modified xsi:type="dcterms:W3CDTF">2023-03-14T13:22:00Z</dcterms:modified>
</cp:coreProperties>
</file>